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9C" w:rsidRPr="00693BAC" w:rsidRDefault="00F8139C" w:rsidP="00F8139C">
      <w:pPr>
        <w:rPr>
          <w:rFonts w:ascii="Times New Roman" w:hAnsi="Times New Roman" w:cs="Times New Roman"/>
          <w:b/>
          <w:sz w:val="28"/>
          <w:szCs w:val="28"/>
        </w:rPr>
      </w:pPr>
      <w:r w:rsidRPr="00693BAC">
        <w:rPr>
          <w:rFonts w:ascii="Times New Roman" w:hAnsi="Times New Roman" w:cs="Times New Roman"/>
          <w:b/>
          <w:sz w:val="28"/>
          <w:szCs w:val="28"/>
        </w:rPr>
        <w:t>Игры на развитие памяти</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Среднее количество участников — около 20, в зависимости от конкретной игры. Такие игры нацелены на активизацию, развитие и тренировку различных видов памяти — визуальной, кинестетической, аудиальной.</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1. «Острый Глаз»</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Игроки садятся в круг. С помощью считалки выбирается ведущий по имени Острый Глаз. Ему дают 10-15 секунд, чтобы запомнить, </w:t>
      </w:r>
      <w:proofErr w:type="gramStart"/>
      <w:r w:rsidRPr="00693BAC">
        <w:rPr>
          <w:rFonts w:ascii="Times New Roman" w:hAnsi="Times New Roman" w:cs="Times New Roman"/>
          <w:sz w:val="28"/>
          <w:szCs w:val="28"/>
        </w:rPr>
        <w:t>кто</w:t>
      </w:r>
      <w:proofErr w:type="gramEnd"/>
      <w:r w:rsidRPr="00693BAC">
        <w:rPr>
          <w:rFonts w:ascii="Times New Roman" w:hAnsi="Times New Roman" w:cs="Times New Roman"/>
          <w:sz w:val="28"/>
          <w:szCs w:val="28"/>
        </w:rPr>
        <w:t xml:space="preserve"> где сидит. Затем ведущий отворачивается, а игроки меняются местами. Повернувшись, Острый Глаз должен вспомнить первоначальную рассадку игроков. В одном из вариантов игры участники меняются элементами одежды. Задача ведущего — вспомнить, во что были одеты игроки.</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2. «Скульптурные копии»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Группа делится на равные части. Каждая «строит» скульптуру из участников. Команды-соперники по очереди показывают друг другу свои произведения. Задача — в точности повторить скульптуру соперника.</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3. «Ищу друга!»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Группа делится на пары. Игроки поворачиваются друг к другу, за 10 секунд стараются запомнить подробности внешности своего визави, а затем расходятся. С помощью считалки выбирают того, кто будет описывать внешность товарища. Остальные участники задают любые вопросы, которые касаются его черт лица или одежды. По описанию игроки должны определить, кто же является «потерянным другом».</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4. «Отставай, но поспевай!»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Игроки должны повторить за ведущим движения, но отставая от него на один ход. Например, ведущий поднимает вверх правую руку — игроки ничего не делают; ведущий поднимает вверх левую руку — игроки поднимают вверх правую руку; ведущий ставит правую руку на пояс — игроки поднимают вверх левую руку; ведущий вытягивает правую руку в сторону — игроки ставят на пояс правую руку и так далее.</w:t>
      </w:r>
    </w:p>
    <w:p w:rsidR="00F8139C" w:rsidRDefault="00F8139C" w:rsidP="00F8139C">
      <w:pPr>
        <w:rPr>
          <w:rFonts w:ascii="Times New Roman" w:hAnsi="Times New Roman" w:cs="Times New Roman"/>
          <w:sz w:val="28"/>
          <w:szCs w:val="28"/>
        </w:rPr>
      </w:pPr>
    </w:p>
    <w:p w:rsidR="00693BAC" w:rsidRDefault="00693BAC" w:rsidP="00F8139C">
      <w:pPr>
        <w:rPr>
          <w:rFonts w:ascii="Times New Roman" w:hAnsi="Times New Roman" w:cs="Times New Roman"/>
          <w:sz w:val="28"/>
          <w:szCs w:val="28"/>
        </w:rPr>
      </w:pPr>
    </w:p>
    <w:p w:rsidR="00693BAC" w:rsidRPr="00693BAC" w:rsidRDefault="00693BAC" w:rsidP="00F8139C">
      <w:pPr>
        <w:rPr>
          <w:rFonts w:ascii="Times New Roman" w:hAnsi="Times New Roman" w:cs="Times New Roman"/>
          <w:sz w:val="28"/>
          <w:szCs w:val="28"/>
        </w:rPr>
      </w:pPr>
    </w:p>
    <w:p w:rsidR="00F8139C" w:rsidRPr="00693BAC" w:rsidRDefault="00F8139C" w:rsidP="00F8139C">
      <w:pPr>
        <w:rPr>
          <w:rFonts w:ascii="Times New Roman" w:hAnsi="Times New Roman" w:cs="Times New Roman"/>
          <w:b/>
          <w:sz w:val="28"/>
          <w:szCs w:val="28"/>
        </w:rPr>
      </w:pPr>
      <w:r w:rsidRPr="00693BAC">
        <w:rPr>
          <w:rFonts w:ascii="Times New Roman" w:hAnsi="Times New Roman" w:cs="Times New Roman"/>
          <w:b/>
          <w:sz w:val="28"/>
          <w:szCs w:val="28"/>
        </w:rPr>
        <w:lastRenderedPageBreak/>
        <w:t>5. Игры на логику</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Количество участников — от 10 до 30 человек. Такие игры учат детей мыслить логично, рассуждать последовательно и доказательно, анализировать и находить связи между событиями и предметами.</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6. «Маленькая сказка»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Игрокам выдают по три карточки с изображением или названием животных, людей, птиц, частей света или географических явлений. Каждый должен придумать сказку из пяти предложений, в которой изображения на карточках будут логически связаны. Побеждает тот игрок, чья сказка показалась всем самой интересной.</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7. «Путаница»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Игроки берутся за руки, образуя круг. По считалке или по желанию выбирается ведущий. Он закрывает глаза или уходит за дверь. Не размыкая рук, участники «запутывают» круг. Ведущий должен возвратить участников в исходное положение в круге.</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8. «Пристройки»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По сигналу ведущего (или под музыку) игроки начинают энергично двигаться. По следующему сигналу (или при остановке музыки) они замирают в произвольной позе. Ведущий выбирает одного из замерших участников, к нему по одному начинают пристраиваться другие играющие, логически, по их мнению, дополняя скульптурную группу. В итоге рождается коллективная скульптура. Те, кто в нее не вошел, придумывают название и пытаются объяснить логику пристройки участников друг к другу.</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9. «Пословица в стоп-кадре»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Команда делится на подгруппы. Количество человек в каждой зависит от пословицы: например, «Один с сошкой, а семеро с ложкой!» — восемь человек, «Любишь кататься — люби и саночки возить!» — три–четыре человека. Далее подгруппы инсценируют пословицу, замирая в «стоп-кадре».</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10. «Сыщик»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Участники становятся в плотный круг. С помощью считалки выбирают «сыщика». Затем все закрывают глаза, а ведущий, проходя за спинами игроков, касается одного из них. Это — «</w:t>
      </w:r>
      <w:proofErr w:type="gramStart"/>
      <w:r w:rsidRPr="00693BAC">
        <w:rPr>
          <w:rFonts w:ascii="Times New Roman" w:hAnsi="Times New Roman" w:cs="Times New Roman"/>
          <w:sz w:val="28"/>
          <w:szCs w:val="28"/>
        </w:rPr>
        <w:t>киллер</w:t>
      </w:r>
      <w:proofErr w:type="gramEnd"/>
      <w:r w:rsidRPr="00693BAC">
        <w:rPr>
          <w:rFonts w:ascii="Times New Roman" w:hAnsi="Times New Roman" w:cs="Times New Roman"/>
          <w:sz w:val="28"/>
          <w:szCs w:val="28"/>
        </w:rPr>
        <w:t>». По условиям игры, «сыщика» знают все, «</w:t>
      </w:r>
      <w:proofErr w:type="gramStart"/>
      <w:r w:rsidRPr="00693BAC">
        <w:rPr>
          <w:rFonts w:ascii="Times New Roman" w:hAnsi="Times New Roman" w:cs="Times New Roman"/>
          <w:sz w:val="28"/>
          <w:szCs w:val="28"/>
        </w:rPr>
        <w:t>киллера</w:t>
      </w:r>
      <w:proofErr w:type="gramEnd"/>
      <w:r w:rsidRPr="00693BAC">
        <w:rPr>
          <w:rFonts w:ascii="Times New Roman" w:hAnsi="Times New Roman" w:cs="Times New Roman"/>
          <w:sz w:val="28"/>
          <w:szCs w:val="28"/>
        </w:rPr>
        <w:t xml:space="preserve">» не знает никто. По сигналу ведущего </w:t>
      </w:r>
      <w:r w:rsidRPr="00693BAC">
        <w:rPr>
          <w:rFonts w:ascii="Times New Roman" w:hAnsi="Times New Roman" w:cs="Times New Roman"/>
          <w:sz w:val="28"/>
          <w:szCs w:val="28"/>
        </w:rPr>
        <w:lastRenderedPageBreak/>
        <w:t>начинается хаотичное движение по площадке. Все игроки смотрят в глаза друг другу. «</w:t>
      </w:r>
      <w:proofErr w:type="gramStart"/>
      <w:r w:rsidRPr="00693BAC">
        <w:rPr>
          <w:rFonts w:ascii="Times New Roman" w:hAnsi="Times New Roman" w:cs="Times New Roman"/>
          <w:sz w:val="28"/>
          <w:szCs w:val="28"/>
        </w:rPr>
        <w:t>Киллер</w:t>
      </w:r>
      <w:proofErr w:type="gramEnd"/>
      <w:r w:rsidRPr="00693BAC">
        <w:rPr>
          <w:rFonts w:ascii="Times New Roman" w:hAnsi="Times New Roman" w:cs="Times New Roman"/>
          <w:sz w:val="28"/>
          <w:szCs w:val="28"/>
        </w:rPr>
        <w:t>» может «убить» любого игрока, кроме «сыщика», просто подмигнув ему. «Убитый» игрок делает еще несколько шагов и падает (или уходит за пределы площадки). «Сыщик» двигается вместе со всеми игроками и наблюдает. Его задача — вычислить «</w:t>
      </w:r>
      <w:proofErr w:type="gramStart"/>
      <w:r w:rsidRPr="00693BAC">
        <w:rPr>
          <w:rFonts w:ascii="Times New Roman" w:hAnsi="Times New Roman" w:cs="Times New Roman"/>
          <w:sz w:val="28"/>
          <w:szCs w:val="28"/>
        </w:rPr>
        <w:t>киллера</w:t>
      </w:r>
      <w:proofErr w:type="gramEnd"/>
      <w:r w:rsidRPr="00693BAC">
        <w:rPr>
          <w:rFonts w:ascii="Times New Roman" w:hAnsi="Times New Roman" w:cs="Times New Roman"/>
          <w:sz w:val="28"/>
          <w:szCs w:val="28"/>
        </w:rPr>
        <w:t>». Игра заканчивается, когда «</w:t>
      </w:r>
      <w:proofErr w:type="gramStart"/>
      <w:r w:rsidRPr="00693BAC">
        <w:rPr>
          <w:rFonts w:ascii="Times New Roman" w:hAnsi="Times New Roman" w:cs="Times New Roman"/>
          <w:sz w:val="28"/>
          <w:szCs w:val="28"/>
        </w:rPr>
        <w:t>киллер</w:t>
      </w:r>
      <w:proofErr w:type="gramEnd"/>
      <w:r w:rsidRPr="00693BAC">
        <w:rPr>
          <w:rFonts w:ascii="Times New Roman" w:hAnsi="Times New Roman" w:cs="Times New Roman"/>
          <w:sz w:val="28"/>
          <w:szCs w:val="28"/>
        </w:rPr>
        <w:t>» найден.</w:t>
      </w:r>
    </w:p>
    <w:p w:rsidR="00F8139C" w:rsidRPr="00693BAC" w:rsidRDefault="00F8139C" w:rsidP="00F8139C">
      <w:pPr>
        <w:rPr>
          <w:rFonts w:ascii="Times New Roman" w:hAnsi="Times New Roman" w:cs="Times New Roman"/>
          <w:b/>
          <w:sz w:val="28"/>
          <w:szCs w:val="28"/>
        </w:rPr>
      </w:pPr>
      <w:r w:rsidRPr="00693BAC">
        <w:rPr>
          <w:rFonts w:ascii="Times New Roman" w:hAnsi="Times New Roman" w:cs="Times New Roman"/>
          <w:b/>
          <w:sz w:val="28"/>
          <w:szCs w:val="28"/>
        </w:rPr>
        <w:t>Игры на развитие фантазии</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Количество участников — от пяти человек, в зависимости от игры. Цель занятий — максимально полно задействовать правое полушарие мозга, отвечающее за творчество, фантазию, образное мышление.</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11. «Механизмы»</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Группу делят на неравные по количеству игроков команды. Каждой команде выдается карточка с названием механизма (например, стиральная машина — четыре человека, елочная гирлянда — от шести человек, пылесос — от трех человек). Группы должны изобразить работу своего механизма, не имея никаких подручных средств или материалов.</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12. «Превращения»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Игроки встают в круг. В его центр ставят стул, на него кладут карандаш. Задача участников — с помощью тех или иных действий заставить поверить зрителя, что он «превращается» в предмет, похожий по форме и твердости на карандаш (например, в вилку), в съедобный продукт, животное или птицу, мягкий предмет. Затем карандаш заменяют шарфом — и «превращают» его во что-то мягкое (например, в подушку), твердое, спортивный снаряд, живое существо или растение. </w:t>
      </w:r>
      <w:proofErr w:type="gramStart"/>
      <w:r w:rsidRPr="00693BAC">
        <w:rPr>
          <w:rFonts w:ascii="Times New Roman" w:hAnsi="Times New Roman" w:cs="Times New Roman"/>
          <w:sz w:val="28"/>
          <w:szCs w:val="28"/>
        </w:rPr>
        <w:t>После этого сам стул «превращают» в предмет, не являющийся мебелью (например, в тележку из супермаркета), в растение, животное, технику.</w:t>
      </w:r>
      <w:proofErr w:type="gramEnd"/>
      <w:r w:rsidRPr="00693BAC">
        <w:rPr>
          <w:rFonts w:ascii="Times New Roman" w:hAnsi="Times New Roman" w:cs="Times New Roman"/>
          <w:sz w:val="28"/>
          <w:szCs w:val="28"/>
        </w:rPr>
        <w:t xml:space="preserve"> Игра заканчивается, когда фантазия иссякает.</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13. «Сад скульптур»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Группа делится на пары, в которых один игрок становится скульптором, другой — «глиной». Ведущий предлагает скульпторам «вылепить» из «глины» любимую игрушку (героя спектакля, мультфильма или книги). Для этого нужно создать позу и эмоции своего героя. Когда работа готова, ведущий предлагает участникам игры дать название каждому произведению. Если героя узнали, автор кланяется и «забирает» свою работу. Если героя определить не удается, автору задают вопросы, на которые можно ответить только «да» или «нет». Затем скульптор и «глина» меняются ролями.</w:t>
      </w:r>
    </w:p>
    <w:p w:rsidR="00F8139C" w:rsidRPr="00693BAC" w:rsidRDefault="00F8139C" w:rsidP="00F8139C">
      <w:pPr>
        <w:rPr>
          <w:rFonts w:ascii="Times New Roman" w:hAnsi="Times New Roman" w:cs="Times New Roman"/>
          <w:sz w:val="28"/>
          <w:szCs w:val="28"/>
        </w:rPr>
      </w:pP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14. «Предметы в действии»</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Ведущий предлагает участникам выполнить пластические этюды и изобразить предметы — чайник со свистком, скрипучее кресло, увядающий цветок, дверь, лампочку, флакон с пульверизатором, мочалку, электронож (изображаемый предмет называет ведущий, но так, чтобы другие игроки не слышали). Затем игроки по очереди показывают свой предмет. Остальные должны понять, что это.</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 xml:space="preserve">15. «Церемония» </w:t>
      </w:r>
    </w:p>
    <w:p w:rsidR="00F8139C" w:rsidRPr="00693BAC" w:rsidRDefault="00F8139C" w:rsidP="00F8139C">
      <w:pPr>
        <w:rPr>
          <w:rFonts w:ascii="Times New Roman" w:hAnsi="Times New Roman" w:cs="Times New Roman"/>
          <w:sz w:val="28"/>
          <w:szCs w:val="28"/>
        </w:rPr>
      </w:pPr>
      <w:r w:rsidRPr="00693BAC">
        <w:rPr>
          <w:rFonts w:ascii="Times New Roman" w:hAnsi="Times New Roman" w:cs="Times New Roman"/>
          <w:sz w:val="28"/>
          <w:szCs w:val="28"/>
        </w:rPr>
        <w:t>Игра для окончания занятий. Группа делится на пары. Ведущий предлагает участникам придумать движения, которые можно использовать как церемонию при встрече или прощании, и показать их. Далее все выбирают лучшую церемонию и с ее помощью прощаются друг с другом.</w:t>
      </w:r>
    </w:p>
    <w:p w:rsidR="005D67D6" w:rsidRPr="00693BAC" w:rsidRDefault="00F8139C" w:rsidP="00F8139C">
      <w:pPr>
        <w:rPr>
          <w:rFonts w:ascii="Times New Roman" w:hAnsi="Times New Roman" w:cs="Times New Roman"/>
          <w:sz w:val="28"/>
          <w:szCs w:val="28"/>
        </w:rPr>
      </w:pPr>
      <w:bookmarkStart w:id="0" w:name="_GoBack"/>
      <w:bookmarkEnd w:id="0"/>
      <w:r w:rsidRPr="00693BAC">
        <w:rPr>
          <w:rFonts w:ascii="Times New Roman" w:hAnsi="Times New Roman" w:cs="Times New Roman"/>
          <w:sz w:val="28"/>
          <w:szCs w:val="28"/>
        </w:rPr>
        <w:t xml:space="preserve">Все вышеописанные практические упражнения рассчитаны на разные возрастные группы — от шести до 16 лет. Их можно использовать как </w:t>
      </w:r>
      <w:proofErr w:type="gramStart"/>
      <w:r w:rsidRPr="00693BAC">
        <w:rPr>
          <w:rFonts w:ascii="Times New Roman" w:hAnsi="Times New Roman" w:cs="Times New Roman"/>
          <w:sz w:val="28"/>
          <w:szCs w:val="28"/>
        </w:rPr>
        <w:t>в</w:t>
      </w:r>
      <w:proofErr w:type="gramEnd"/>
      <w:r w:rsidRPr="00693BAC">
        <w:rPr>
          <w:rFonts w:ascii="Times New Roman" w:hAnsi="Times New Roman" w:cs="Times New Roman"/>
          <w:sz w:val="28"/>
          <w:szCs w:val="28"/>
        </w:rPr>
        <w:t xml:space="preserve"> обычных, так и в онлайн-занятиях.</w:t>
      </w:r>
    </w:p>
    <w:sectPr w:rsidR="005D67D6" w:rsidRPr="00693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9C"/>
    <w:rsid w:val="005D67D6"/>
    <w:rsid w:val="00693BAC"/>
    <w:rsid w:val="00F81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4</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bobpik</dc:creator>
  <cp:lastModifiedBy>DS-245</cp:lastModifiedBy>
  <cp:revision>2</cp:revision>
  <dcterms:created xsi:type="dcterms:W3CDTF">2023-09-18T06:47:00Z</dcterms:created>
  <dcterms:modified xsi:type="dcterms:W3CDTF">2024-08-13T03:08:00Z</dcterms:modified>
</cp:coreProperties>
</file>